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</w:pPr>
      <w:r>
        <w:rPr>
          <w:b/>
          <w:bCs/>
          <w:color w:val="0F1F3D"/>
          <w:spacing w:val="60"/>
          <w:sz w:val="56"/>
          <w:szCs w:val="56"/>
        </w:rPr>
        <w:t xml:space="preserve">DEVESH SINHA</w:t>
      </w:r>
    </w:p>
    <w:p>
      <w:pPr>
        <w:spacing w:after="70"/>
      </w:pPr>
      <w:r>
        <w:rPr>
          <w:color w:val="1a1a1a"/>
          <w:sz w:val="26"/>
          <w:szCs w:val="26"/>
        </w:rPr>
        <w:t xml:space="preserve">Lead Product Designer</w:t>
      </w:r>
    </w:p>
    <w:p>
      <w:pPr>
        <w:pBdr>
          <w:bottom w:val="single" w:color="0F1F3D" w:sz="18" w:space="6"/>
        </w:pBdr>
        <w:spacing w:after="200"/>
      </w:pPr>
      <w:r>
        <w:rPr>
          <w:color w:val="555555"/>
          <w:sz w:val="20"/>
          <w:szCs w:val="20"/>
        </w:rPr>
        <w:t xml:space="preserve">Dallas, TX · Open to Remote  ·  devesh.sinha.ux@gmail.com  ·  +1 (469) 469 3927  ·  https://deveshsinhaux.com  ·  linkedin.com/in/devesh-sinha-36632110</w:t>
      </w:r>
    </w:p>
    <w:p>
      <w:pPr>
        <w:pBdr>
          <w:bottom w:val="single" w:color="0F1F3D" w:sz="12" w:space="4"/>
        </w:pBdr>
        <w:spacing w:after="80" w:before="220"/>
      </w:pPr>
      <w:r>
        <w:rPr>
          <w:b/>
          <w:bCs/>
          <w:caps/>
          <w:color w:val="0F1F3D"/>
          <w:spacing w:val="50"/>
          <w:sz w:val="18"/>
          <w:szCs w:val="18"/>
        </w:rPr>
        <w:t xml:space="preserve">PROFESSIONAL SUMMARY</w:t>
      </w:r>
    </w:p>
    <w:p>
      <w:pPr>
        <w:spacing w:after="60"/>
      </w:pPr>
      <w:r>
        <w:rPr>
          <w:color w:val="1a1a1a"/>
          <w:sz w:val="22"/>
          <w:szCs w:val="22"/>
        </w:rPr>
        <w:t xml:space="preserve">Lead Product Designer with 15+ years of enterprise UX experience across financial services, commercial insurance, B2B e-commerce, and industrial platforms. Trusted to own end-to-end UX strategy — building design systems from zero, embedding research programs, and driving measurable usability improvements for data-dense, mission-critical products. One of a rare breed of designers who ships code: uses AI-assisted workflows (Claude Code) to vibe-code Figma designs directly into production-ready frontend, collapsing the handoff cycle and making UX an active delivery partner in engineering sprints. Stakeholder-aligned from IC to C-suite; recognized by senior leadership for work that drives operational impact at scale.</w:t>
      </w:r>
    </w:p>
    <w:p>
      <w:pPr>
        <w:pBdr>
          <w:bottom w:val="single" w:color="0F1F3D" w:sz="12" w:space="4"/>
        </w:pBdr>
        <w:spacing w:after="80" w:before="220"/>
      </w:pPr>
      <w:r>
        <w:rPr>
          <w:b/>
          <w:bCs/>
          <w:caps/>
          <w:color w:val="0F1F3D"/>
          <w:spacing w:val="50"/>
          <w:sz w:val="18"/>
          <w:szCs w:val="18"/>
        </w:rPr>
        <w:t xml:space="preserve">CORE COMPETENCIES</w:t>
      </w:r>
    </w:p>
    <w:p>
      <w:pPr>
        <w:spacing w:after="45"/>
      </w:pPr>
      <w:r>
        <w:rPr>
          <w:b/>
          <w:bCs/>
          <w:color w:val="0F1F3D"/>
          <w:sz w:val="22"/>
          <w:szCs w:val="22"/>
        </w:rPr>
        <w:t xml:space="preserve">Design Leadership: </w:t>
      </w:r>
      <w:r>
        <w:rPr>
          <w:color w:val="333333"/>
          <w:sz w:val="22"/>
          <w:szCs w:val="22"/>
        </w:rPr>
        <w:t xml:space="preserve">UX Strategy · 0→1 Product Design · Design Systems · Information Architecture · Design Ops · Accessibility (WCAG 2.1)</w:t>
      </w:r>
    </w:p>
    <w:p>
      <w:pPr>
        <w:spacing w:after="45"/>
      </w:pPr>
      <w:r>
        <w:rPr>
          <w:b/>
          <w:bCs/>
          <w:color w:val="0F1F3D"/>
          <w:sz w:val="22"/>
          <w:szCs w:val="22"/>
        </w:rPr>
        <w:t xml:space="preserve">Research &amp; Validation: </w:t>
      </w:r>
      <w:r>
        <w:rPr>
          <w:color w:val="333333"/>
          <w:sz w:val="22"/>
          <w:szCs w:val="22"/>
        </w:rPr>
        <w:t xml:space="preserve">Usability Testing (Remote &amp; Moderated) · Heuristic Analysis · Journey Mapping · A/B Testing · Contextual Inquiry · Workshop Facilitation</w:t>
      </w:r>
    </w:p>
    <w:p>
      <w:pPr>
        <w:spacing w:after="45"/>
      </w:pPr>
      <w:r>
        <w:rPr>
          <w:b/>
          <w:bCs/>
          <w:color w:val="0F1F3D"/>
          <w:sz w:val="22"/>
          <w:szCs w:val="22"/>
        </w:rPr>
        <w:t xml:space="preserve">Tools &amp; Platforms: </w:t>
      </w:r>
      <w:r>
        <w:rPr>
          <w:color w:val="333333"/>
          <w:sz w:val="22"/>
          <w:szCs w:val="22"/>
        </w:rPr>
        <w:t xml:space="preserve">Figma (Branching, Variables, Tokens) · FigJam · Storybook · Zeroheight · Maze · Testepic · FullStory · Optimal Workshop</w:t>
      </w:r>
    </w:p>
    <w:p>
      <w:pPr>
        <w:spacing w:after="45"/>
      </w:pPr>
      <w:r>
        <w:rPr>
          <w:b/>
          <w:bCs/>
          <w:color w:val="0F1F3D"/>
          <w:sz w:val="22"/>
          <w:szCs w:val="22"/>
        </w:rPr>
        <w:t xml:space="preserve">Dev Collaboration: </w:t>
      </w:r>
      <w:r>
        <w:rPr>
          <w:color w:val="333333"/>
          <w:sz w:val="22"/>
          <w:szCs w:val="22"/>
        </w:rPr>
        <w:t xml:space="preserve">React component workflows · Design Tokens · Annotated specs · GitHub · Agile/Scrum · JIRA</w:t>
      </w:r>
    </w:p>
    <w:p>
      <w:pPr>
        <w:spacing w:after="45"/>
      </w:pPr>
      <w:r>
        <w:rPr>
          <w:b/>
          <w:bCs/>
          <w:color w:val="0F1F3D"/>
          <w:sz w:val="22"/>
          <w:szCs w:val="22"/>
        </w:rPr>
        <w:t xml:space="preserve">Domains: </w:t>
      </w:r>
      <w:r>
        <w:rPr>
          <w:color w:val="333333"/>
          <w:sz w:val="22"/>
          <w:szCs w:val="22"/>
        </w:rPr>
        <w:t xml:space="preserve">Financial Services · Commercial Insurance · Fintech · B2B E-commerce · Enterprise SaaS · Industrial / Field Operations</w:t>
      </w:r>
    </w:p>
    <w:p>
      <w:pPr>
        <w:pBdr>
          <w:bottom w:val="single" w:color="0F1F3D" w:sz="12" w:space="4"/>
        </w:pBdr>
        <w:spacing w:after="80" w:before="220"/>
      </w:pPr>
      <w:r>
        <w:rPr>
          <w:b/>
          <w:bCs/>
          <w:caps/>
          <w:color w:val="0F1F3D"/>
          <w:spacing w:val="50"/>
          <w:sz w:val="18"/>
          <w:szCs w:val="18"/>
        </w:rPr>
        <w:t xml:space="preserve">PROFESSIONAL EXPERIENCE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Marsh McLennan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March 2025 – Present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Lead Product Designer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Phoenix, AZ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Commercial Insurance · Claims Operations · Data Analytics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Own end-to-end UX strategy across Marsh's Claims portfolio — 5+ internal products used daily by brokers, claims managers, and operations teams globally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Spearheading Figma SSOT + branching governance across 4+ designers and 3 product teams, eliminating version conflicts and cutting review cycles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Driving exploratory research and usability analysis across the claims product suite, translating findings into prioritized roadmap recommendations tied directly to quarterly OKRs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Pioneering an AI-assisted design-to-code workflow — using Claude Code to vibe-code Figma designs directly into production-ready frontend components, personally accelerating legacy UI migration and compressing the handoff-to-implementation cycle; demonstrates a new model where UX leadership actively ships alongside engineering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Operating as the UX authority in cross-functional Agile sprints — aligning product, engineering, and business stakeholders from discovery through delivery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Rexel USA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May 2022 – January 2025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Principal UX Designer &amp; Research Strategist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Dallas, TX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B2B E-commerce · Electrical Supplies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Led UX design for Rexel's B2B and B2C e-commerce platforms (300K+ SKUs) — redesigned cart and checkout flows, reducing cart abandonment and improving buyer satisfaction across a high-volume transactional platform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Built Rexel's first remote usability testing program using Testepic, A/B testing, and heuristic evaluations — achieved a 25% improvement in task completion rates across validated flows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Architected and maintained a scalable Figma design system adopted across 3+ product lines, accelerating designer velocity and ensuring UI consistency at scale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Designed AI-powered after-hours chatbot flows for self-service support — recognized with a company-wide UX Innovation Award for reducing manual service requests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Designed native iOS and Android mobile experiences, balancing Material Design and Human Interface Guidelines with Rexel's brand system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Facilitated design thinking workshops with product and business stakeholders, embedding UX decision-making into sprint planning and roadmap prioritization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MSCI Inc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March 2021 – May 2022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Senior UX Designer — Financial Platforms &amp; Visualization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India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Financial Services · Investment Data Analytics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Designed investment analytics dashboards and portfolio visualization tools for MSCI's institutional clients — transformed high-density financial datasets into scannable, decision-ready interfaces used by analysts and portfolio managers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Created responsive portfolio dashboards with detailed UI specs that directly guided React front-end implementation, reducing design-to-code ambiguity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Developed UX documentation and cross-product visual frameworks; facilitated internal workshops that elevated design consistency across multiple product teams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Conducted usability testing and heuristic reviews each iteration cycle, integrating findings to continuously optimize task efficiency for power users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Schlumberger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September 2017 – March 2021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UX Strategy Lead — Enterprise Mobility &amp; Field Solutions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India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Oil &amp; Gas · Industrial Operations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Recognized by senior leadership for spearheading UX of the Federated Maintenance Platform (FMP) — a centralized field-tool tracking and maintenance system now deployed across 30+ global drilling sites, replacing fragmented legacy systems and reducing field-engineer task friction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Established the UX function from scratch for enterprise mobile tools used by field engineers in some of the world's most demanding operational environments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Designed workforce apps and career portals serving 60,000+ employees globally, conducting contextual inquiries and on-site shadowing sessions to surface and validate real user needs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Led UX alignment workshops across distributed business units to unify design approaches and establish shared interaction standards across a multi-region product portfolio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ADP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December 2015 – May 2017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Senior UX Designer — Data Insights &amp; Analytics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New Jersey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HR Technology · Workforce Analytics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Designed cloud-based workforce analytics dashboards for ADP's HR platform — the UX redesign was adopted as the company-wide template for all subsequent analytics products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Simplified filter logic and data configuration workflows, measurably reducing decision-making time for HR teams navigating complex workforce datasets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Delivered WCAG-compliant, design QA-reviewed assets across every shipped dashboard, setting the accessibility baseline for the analytics product line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Cognizant Technology Solutions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August 2011 – December 2015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UX Designer — Enterprise Audit &amp; Global Platforms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Pune, India / Atlanta, GA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Enterprise Software · Audit &amp; Compliance · Healthcare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Led UX design for Ernst &amp; Young's global audit platform — integrated automation and visual reporting tools across multiple geographies and user roles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Executed usability studies, heuristic reviews, and multi-stakeholder workshops for enterprise healthcare and finance products, translating complex workflows into intuitive interfaces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Delivered annotated UI kits and responsive design frameworks that streamlined developer handoff for distributed, cross-timezone engineering teams</w:t>
      </w:r>
    </w:p>
    <w:p>
      <w:pPr>
        <w:tabs>
          <w:tab w:val="right" w:pos="9026"/>
        </w:tabs>
        <w:spacing w:after="25" w:before="180"/>
      </w:pPr>
      <w:r>
        <w:rPr>
          <w:b/>
          <w:bCs/>
          <w:color w:val="0F1F3D"/>
          <w:sz w:val="24"/>
          <w:szCs w:val="24"/>
        </w:rPr>
        <w:t xml:space="preserve">Techved Design</w:t>
      </w:r>
      <w:r>
        <w:rPr>
          <w:sz w:val="24"/>
          <w:szCs w:val="24"/>
        </w:rPr>
        <w:t xml:space="preserve">	</w:t>
      </w:r>
      <w:r>
        <w:rPr>
          <w:color w:val="555555"/>
          <w:sz w:val="20"/>
          <w:szCs w:val="20"/>
        </w:rPr>
        <w:t xml:space="preserve">March 2009 – August 2011</w:t>
      </w:r>
    </w:p>
    <w:p>
      <w:pPr>
        <w:tabs>
          <w:tab w:val="right" w:pos="9026"/>
        </w:tabs>
        <w:spacing w:after="25"/>
      </w:pPr>
      <w:r>
        <w:rPr>
          <w:i/>
          <w:iCs/>
          <w:color w:val="333333"/>
          <w:sz w:val="22"/>
          <w:szCs w:val="22"/>
        </w:rPr>
        <w:t xml:space="preserve">UX &amp; Visual Designer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India</w:t>
      </w:r>
    </w:p>
    <w:p>
      <w:pPr>
        <w:spacing w:after="70"/>
      </w:pPr>
      <w:r>
        <w:rPr>
          <w:i/>
          <w:iCs/>
          <w:color w:val="888888"/>
          <w:sz w:val="19"/>
          <w:szCs w:val="19"/>
        </w:rPr>
        <w:t xml:space="preserve">Education · Retail · Hospitality · B2C Startups</w:t>
      </w:r>
    </w:p>
    <w:p>
      <w:pPr>
        <w:spacing w:after="55"/>
        <w:ind w:left="220"/>
      </w:pPr>
      <w:r>
        <w:rPr>
          <w:b/>
          <w:bCs/>
          <w:color w:val="0F1F3D"/>
          <w:sz w:val="22"/>
          <w:szCs w:val="22"/>
        </w:rPr>
        <w:t xml:space="preserve">· </w:t>
      </w:r>
      <w:r>
        <w:rPr>
          <w:color w:val="1a1a1a"/>
          <w:sz w:val="22"/>
          <w:szCs w:val="22"/>
        </w:rPr>
        <w:t xml:space="preserve">Delivered end-to-end design for B2C and B2B clients across education, retail, and hospitality — built foundational expertise in user-centered design, client communication, and rapid iteration in a high-volume agency setting</w:t>
      </w:r>
    </w:p>
    <w:p>
      <w:pPr>
        <w:pBdr>
          <w:bottom w:val="single" w:color="0F1F3D" w:sz="12" w:space="4"/>
        </w:pBdr>
        <w:spacing w:after="80" w:before="220"/>
      </w:pPr>
      <w:r>
        <w:rPr>
          <w:b/>
          <w:bCs/>
          <w:caps/>
          <w:color w:val="0F1F3D"/>
          <w:spacing w:val="50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30"/>
      </w:pPr>
      <w:r>
        <w:rPr>
          <w:b/>
          <w:bCs/>
          <w:color w:val="0F1F3D"/>
          <w:sz w:val="24"/>
          <w:szCs w:val="24"/>
        </w:rPr>
        <w:t xml:space="preserve">Bachelor of Design — Communication Design</w:t>
      </w:r>
      <w:r>
        <w:rPr>
          <w:sz w:val="24"/>
          <w:szCs w:val="24"/>
        </w:rPr>
        <w:t xml:space="preserve">	</w:t>
      </w:r>
      <w:r>
        <w:rPr>
          <w:color w:val="888888"/>
          <w:sz w:val="20"/>
          <w:szCs w:val="20"/>
        </w:rPr>
        <w:t xml:space="preserve">2009</w:t>
      </w:r>
    </w:p>
    <w:p>
      <w:pPr>
        <w:spacing w:after="25"/>
      </w:pPr>
      <w:r>
        <w:rPr>
          <w:color w:val="333333"/>
          <w:sz w:val="22"/>
          <w:szCs w:val="22"/>
        </w:rPr>
        <w:t xml:space="preserve">Symbiosis Institute of Design, Pune, India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Specialization: Human-Centred Design &amp; Interaction Principles</w:t>
      </w:r>
    </w:p>
    <w:p>
      <w:pPr>
        <w:pBdr>
          <w:bottom w:val="single" w:color="0F1F3D" w:sz="12" w:space="4"/>
        </w:pBdr>
        <w:spacing w:after="80" w:before="220"/>
      </w:pPr>
      <w:r>
        <w:rPr>
          <w:b/>
          <w:bCs/>
          <w:caps/>
          <w:color w:val="0F1F3D"/>
          <w:spacing w:val="50"/>
          <w:sz w:val="18"/>
          <w:szCs w:val="18"/>
        </w:rPr>
        <w:t xml:space="preserve">CERTIFICATIONS</w:t>
      </w:r>
    </w:p>
    <w:p>
      <w:pPr>
        <w:tabs>
          <w:tab w:val="right" w:pos="9026"/>
        </w:tabs>
        <w:spacing w:after="45"/>
      </w:pPr>
      <w:r>
        <w:rPr>
          <w:b/>
          <w:bCs/>
          <w:color w:val="0F1F3D"/>
          <w:sz w:val="22"/>
          <w:szCs w:val="22"/>
        </w:rPr>
        <w:t xml:space="preserve">Certified Usability Analyst (CUA)</w:t>
      </w:r>
      <w:r>
        <w:rPr>
          <w:color w:val="333333"/>
          <w:sz w:val="22"/>
          <w:szCs w:val="22"/>
        </w:rPr>
        <w:t xml:space="preserve"> — Human Factors International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2019</w:t>
      </w:r>
    </w:p>
    <w:p>
      <w:pPr>
        <w:tabs>
          <w:tab w:val="right" w:pos="9026"/>
        </w:tabs>
        <w:spacing w:after="45"/>
      </w:pPr>
      <w:r>
        <w:rPr>
          <w:b/>
          <w:bCs/>
          <w:color w:val="0F1F3D"/>
          <w:sz w:val="22"/>
          <w:szCs w:val="22"/>
        </w:rPr>
        <w:t xml:space="preserve">Google UX Design Certificate</w:t>
      </w:r>
      <w:r>
        <w:rPr>
          <w:color w:val="333333"/>
          <w:sz w:val="22"/>
          <w:szCs w:val="22"/>
        </w:rPr>
        <w:t xml:space="preserve"> — Google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2020</w:t>
      </w:r>
    </w:p>
    <w:p>
      <w:pPr>
        <w:tabs>
          <w:tab w:val="right" w:pos="9026"/>
        </w:tabs>
        <w:spacing w:after="45"/>
      </w:pPr>
      <w:r>
        <w:rPr>
          <w:b/>
          <w:bCs/>
          <w:color w:val="0F1F3D"/>
          <w:sz w:val="22"/>
          <w:szCs w:val="22"/>
        </w:rPr>
        <w:t xml:space="preserve">Certified Scrum Product Owner (CSPO)</w:t>
      </w:r>
      <w:r>
        <w:rPr>
          <w:color w:val="333333"/>
          <w:sz w:val="22"/>
          <w:szCs w:val="22"/>
        </w:rPr>
        <w:t xml:space="preserve"> — Scrum Alliance</w:t>
      </w:r>
      <w:r>
        <w:rPr>
          <w:sz w:val="22"/>
          <w:szCs w:val="22"/>
        </w:rPr>
        <w:t xml:space="preserve">	</w:t>
      </w:r>
      <w:r>
        <w:rPr>
          <w:color w:val="888888"/>
          <w:sz w:val="20"/>
          <w:szCs w:val="20"/>
        </w:rPr>
        <w:t xml:space="preserve">2020</w:t>
      </w:r>
    </w:p>
    <w:sectPr>
      <w:pgSz w:w="11906" w:h="16838" w:orient="portrait"/>
      <w:pgMar w:top="700" w:right="864" w:bottom="70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Devesh Sinha — Resume</dc:title>
  <dc:creator>Career Agent</dc:creator>
  <cp:lastModifiedBy>Un-named</cp:lastModifiedBy>
  <cp:revision>1</cp:revision>
  <dcterms:created xsi:type="dcterms:W3CDTF">2026-05-25T20:59:56.853Z</dcterms:created>
  <dcterms:modified xsi:type="dcterms:W3CDTF">2026-05-25T20:59:56.855Z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